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04" w:rsidRDefault="00E01304" w:rsidP="00E01304">
      <w:pPr>
        <w:jc w:val="center"/>
        <w:rPr>
          <w:b/>
          <w:i/>
        </w:rPr>
      </w:pPr>
      <w:r>
        <w:rPr>
          <w:b/>
        </w:rPr>
        <w:t xml:space="preserve"> «Дорожная карта» реализации целевой модели наставничества МКОУ СОШ п. Маромица</w:t>
      </w:r>
    </w:p>
    <w:p w:rsidR="00E01304" w:rsidRDefault="00E01304" w:rsidP="00E01304">
      <w:pPr>
        <w:jc w:val="center"/>
        <w:rPr>
          <w:b/>
        </w:rPr>
      </w:pPr>
      <w:r>
        <w:rPr>
          <w:b/>
        </w:rPr>
        <w:t>на 2022 – 2023 учебный год</w:t>
      </w:r>
    </w:p>
    <w:p w:rsidR="00E01304" w:rsidRDefault="00E01304" w:rsidP="00E01304">
      <w:pPr>
        <w:jc w:val="both"/>
      </w:pPr>
    </w:p>
    <w:tbl>
      <w:tblPr>
        <w:tblStyle w:val="a3"/>
        <w:tblW w:w="15045" w:type="dxa"/>
        <w:tblInd w:w="0" w:type="dxa"/>
        <w:tblLook w:val="04A0"/>
      </w:tblPr>
      <w:tblGrid>
        <w:gridCol w:w="652"/>
        <w:gridCol w:w="1978"/>
        <w:gridCol w:w="2144"/>
        <w:gridCol w:w="6685"/>
        <w:gridCol w:w="1549"/>
        <w:gridCol w:w="2037"/>
      </w:tblGrid>
      <w:tr w:rsidR="00E01304" w:rsidTr="00E013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Наименование этапа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Мероприятия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Сроки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Ответственные</w:t>
            </w:r>
          </w:p>
        </w:tc>
      </w:tr>
      <w:tr w:rsidR="00E01304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t>между</w:t>
            </w:r>
            <w:proofErr w:type="gramEnd"/>
            <w:r>
              <w:t xml:space="preserve"> обучающимися».</w:t>
            </w:r>
          </w:p>
          <w:p w:rsidR="00E01304" w:rsidRDefault="00E01304">
            <w:pPr>
              <w:jc w:val="both"/>
            </w:pPr>
            <w:r>
              <w:t>2. Ознакомление с шаблонами документов для реализации целевой модели.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center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Информирование родителей, педагогов, обучающихся, выпускников, работодателей и др.  о возможностях и целях целевой модели наставничества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 Проведение педагогического совета.</w:t>
            </w:r>
          </w:p>
          <w:p w:rsidR="00E01304" w:rsidRDefault="00E01304">
            <w:pPr>
              <w:jc w:val="both"/>
            </w:pPr>
            <w:r>
              <w:t>2. Проведение родительских собраний.</w:t>
            </w:r>
          </w:p>
          <w:p w:rsidR="00E01304" w:rsidRDefault="00E01304">
            <w:pPr>
              <w:jc w:val="both"/>
            </w:pPr>
            <w:r>
              <w:t>3. Проведение ученической конференции.</w:t>
            </w:r>
          </w:p>
          <w:p w:rsidR="00E01304" w:rsidRDefault="00E01304">
            <w:pPr>
              <w:jc w:val="both"/>
            </w:pPr>
            <w:r>
              <w:t>4. Проведение классных часов.</w:t>
            </w:r>
          </w:p>
          <w:p w:rsidR="00E01304" w:rsidRDefault="00E01304">
            <w:pPr>
              <w:jc w:val="both"/>
            </w:pPr>
            <w:r>
              <w:t>5. Информирование на сайте ОО.</w:t>
            </w:r>
          </w:p>
          <w:p w:rsidR="00E01304" w:rsidRDefault="00E01304">
            <w:pPr>
              <w:jc w:val="both"/>
            </w:pPr>
            <w:r>
              <w:t>6. Информирование внешней среды (заинтересованные в наставничестве аудитории – выпускники работодатели, специалисты из других образовательных организаций, представители НКО и др.).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center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Издание приказа «Внедрение целевой модели наставничества в ОО».</w:t>
            </w:r>
          </w:p>
          <w:p w:rsidR="00E01304" w:rsidRDefault="00E01304">
            <w:pPr>
              <w:jc w:val="both"/>
            </w:pPr>
            <w:r>
              <w:t>2. Разработка и утверждение Положения о наставничестве в ОО.</w:t>
            </w:r>
          </w:p>
          <w:p w:rsidR="00E01304" w:rsidRDefault="00E01304">
            <w:pPr>
              <w:jc w:val="both"/>
            </w:pPr>
            <w:r>
              <w:t>3. Разработка и утверждение «дорожной карты» внедрения системы наставничества в ОО».</w:t>
            </w:r>
          </w:p>
          <w:p w:rsidR="00E01304" w:rsidRDefault="00E01304">
            <w:pPr>
              <w:jc w:val="both"/>
            </w:pPr>
            <w: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center"/>
            </w:pPr>
            <w:r>
              <w:t>Октябрь</w:t>
            </w:r>
          </w:p>
          <w:p w:rsidR="00E01304" w:rsidRDefault="00E01304">
            <w:pPr>
              <w:jc w:val="center"/>
            </w:pPr>
            <w:r>
              <w:t>Январь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rPr>
          <w:trHeight w:val="2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Выбор форм и программ наставничества исходя из потребностей ОО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  <w:proofErr w:type="gramEnd"/>
          </w:p>
          <w:p w:rsidR="00E01304" w:rsidRDefault="00E01304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E01304" w:rsidRDefault="00E01304">
            <w:pPr>
              <w:jc w:val="both"/>
            </w:pPr>
            <w:r>
              <w:t>3. </w:t>
            </w:r>
            <w:proofErr w:type="gramStart"/>
            <w:r>
              <w:t>Сформировать банк программ по формам наставничества «Ученик – ученик», «Учитель – учитель», «Учитель – ученик», «Работодатель студент», «Работодатель-ученик», «Студень – ученик», «Студент- студент» в зависимости от запросов ОО.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center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</w:tr>
      <w:tr w:rsidR="00E01304" w:rsidTr="00E01304">
        <w:trPr>
          <w:trHeight w:val="4646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2.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Проведение анкетирования среди обучающихся/педагогов, желающих принять участие в программе наставничества.</w:t>
            </w:r>
          </w:p>
          <w:p w:rsidR="00E01304" w:rsidRDefault="00E01304">
            <w:pPr>
              <w:jc w:val="both"/>
            </w:pPr>
            <w: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E01304" w:rsidRDefault="00E01304">
            <w:pPr>
              <w:jc w:val="both"/>
            </w:pPr>
            <w:r>
              <w:t>3. 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:rsidR="00E01304" w:rsidRDefault="00E01304">
            <w:pPr>
              <w:jc w:val="both"/>
            </w:pPr>
            <w: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E01304" w:rsidRDefault="00E01304">
            <w:pPr>
              <w:jc w:val="both"/>
            </w:pPr>
            <w:r>
              <w:t>5. Выбор форм наставничества в зависимости от запросов потенциальных наставляемых.</w:t>
            </w:r>
          </w:p>
          <w:p w:rsidR="00E01304" w:rsidRDefault="00E01304">
            <w:pPr>
              <w:jc w:val="both"/>
            </w:pPr>
            <w:r>
              <w:t xml:space="preserve">6. Оценка </w:t>
            </w:r>
            <w:proofErr w:type="spellStart"/>
            <w:r>
              <w:t>участников-наставляемых</w:t>
            </w:r>
            <w:proofErr w:type="spellEnd"/>
            <w:r>
              <w:t xml:space="preserve">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center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  <w:p w:rsidR="00E01304" w:rsidRDefault="00E01304">
            <w:pPr>
              <w:jc w:val="both"/>
            </w:pPr>
            <w:r>
              <w:t>2. Формирование базы данных наставляемых из числа обучающихся.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C65BA3">
        <w:trPr>
          <w:trHeight w:val="1656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lastRenderedPageBreak/>
              <w:t>3.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Сбор данных о наставниках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:rsidR="00E01304" w:rsidRDefault="00E01304">
            <w:pPr>
              <w:jc w:val="both"/>
            </w:pPr>
            <w:r>
              <w:t>2. Сбор согласий на сбор и обработку персональных данных.</w:t>
            </w:r>
          </w:p>
          <w:p w:rsidR="00E01304" w:rsidRDefault="00E01304">
            <w:pPr>
              <w:jc w:val="both"/>
            </w:pPr>
            <w: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Формирование базы наставников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:rsidR="00E01304" w:rsidRDefault="00E01304">
            <w:pPr>
              <w:jc w:val="both"/>
            </w:pPr>
            <w:r>
              <w:t>2. Формирование базы данных наставников из числа обучающихся.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</w:tr>
      <w:tr w:rsidR="00E01304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4.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Выявление наставников, входящих в базу потенциальных наставников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Поиск экспертов для проведения обучения наставников.</w:t>
            </w:r>
          </w:p>
          <w:p w:rsidR="00E01304" w:rsidRDefault="00E01304">
            <w:pPr>
              <w:jc w:val="both"/>
            </w:pPr>
            <w:r>
              <w:t>2. Подготовить методические материалы для сопровождения наставнической деятельности.</w:t>
            </w:r>
          </w:p>
          <w:p w:rsidR="00E01304" w:rsidRDefault="00E01304">
            <w:pPr>
              <w:jc w:val="both"/>
            </w:pPr>
            <w:r>
              <w:t>3. Утвердить программы и графики обучения наставников.</w:t>
            </w:r>
          </w:p>
          <w:p w:rsidR="00E01304" w:rsidRDefault="00E01304">
            <w:pPr>
              <w:jc w:val="both"/>
            </w:pPr>
            <w:r>
              <w:t>4. Организовать обучение наставников.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 w:rsidP="00220BE2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</w:tr>
      <w:tr w:rsidR="00E01304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5.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Отбор наставников и наставляемых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E01304" w:rsidRDefault="00E01304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E01304" w:rsidRDefault="00E01304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E01304" w:rsidRDefault="00E01304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 w:rsidP="00220BE2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Закрепление наставнических пар / групп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:rsidR="00E01304" w:rsidRDefault="00E01304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:rsidR="00E01304" w:rsidRDefault="00E01304">
            <w:pPr>
              <w:jc w:val="both"/>
            </w:pPr>
            <w:r>
              <w:t xml:space="preserve">3. Организация психологического сопровождения </w:t>
            </w:r>
            <w:proofErr w:type="gramStart"/>
            <w:r>
              <w:t>наставляемых</w:t>
            </w:r>
            <w:proofErr w:type="gramEnd"/>
            <w:r>
              <w:t>, не сформировавшим пару или группу (при необходимости), продолжить поиск наставника.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 w:rsidP="00220BE2">
            <w:pPr>
              <w:jc w:val="both"/>
            </w:pPr>
            <w:r>
              <w:t>Октябрь - 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</w:tr>
      <w:tr w:rsidR="00E01304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lastRenderedPageBreak/>
              <w:t>6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:rsidR="00E01304" w:rsidRDefault="00E01304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:rsidR="00E01304" w:rsidRDefault="00E01304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E01304" w:rsidRDefault="00E01304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E01304" w:rsidRDefault="00E01304">
            <w:pPr>
              <w:jc w:val="both"/>
            </w:pPr>
            <w:r>
              <w:t xml:space="preserve">5. Проведение заключительной встречи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E013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Планируемые результаты наставниками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</w:tr>
      <w:tr w:rsidR="00E01304" w:rsidTr="00E01304"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7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Отчеты по итогам наставнической программы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E01304" w:rsidRDefault="00E01304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E01304" w:rsidRDefault="00E01304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04" w:rsidRPr="00E01304" w:rsidRDefault="00E01304" w:rsidP="00E01304">
            <w:pPr>
              <w:rPr>
                <w:color w:val="000000"/>
              </w:rPr>
            </w:pPr>
            <w:r w:rsidRPr="00E01304">
              <w:rPr>
                <w:color w:val="000000"/>
              </w:rPr>
              <w:t xml:space="preserve">Куратор внедрения целевой модели наставничества </w:t>
            </w:r>
          </w:p>
          <w:p w:rsidR="00E01304" w:rsidRDefault="00E01304" w:rsidP="00E01304">
            <w:pPr>
              <w:jc w:val="both"/>
            </w:pPr>
            <w:r w:rsidRPr="00E01304">
              <w:t>Осенникова Л. Н.</w:t>
            </w:r>
          </w:p>
        </w:tc>
      </w:tr>
      <w:tr w:rsidR="00E01304" w:rsidTr="00A77007">
        <w:trPr>
          <w:trHeight w:val="2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04" w:rsidRDefault="00E01304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r>
              <w:t>Мотивация и поощрения наставников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04" w:rsidRDefault="00E01304">
            <w:pPr>
              <w:jc w:val="both"/>
            </w:pPr>
            <w:r>
              <w:t>1. Приказ о поощрении.</w:t>
            </w:r>
          </w:p>
          <w:p w:rsidR="00E01304" w:rsidRDefault="00E01304">
            <w:pPr>
              <w:jc w:val="both"/>
            </w:pPr>
            <w:r>
              <w:t xml:space="preserve">2. Благодарственные письма партнерам. </w:t>
            </w:r>
          </w:p>
          <w:p w:rsidR="00E01304" w:rsidRDefault="00E01304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E01304" w:rsidRDefault="00E01304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ОО </w:t>
            </w:r>
          </w:p>
          <w:p w:rsidR="00E01304" w:rsidRDefault="00E01304">
            <w:pPr>
              <w:jc w:val="both"/>
            </w:pPr>
            <w: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  <w:r>
              <w:t>Январь-май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304" w:rsidRDefault="00E01304">
            <w:pPr>
              <w:jc w:val="both"/>
            </w:pPr>
          </w:p>
        </w:tc>
      </w:tr>
    </w:tbl>
    <w:p w:rsidR="00E01304" w:rsidRDefault="00E01304" w:rsidP="00E01304">
      <w:pPr>
        <w:rPr>
          <w:sz w:val="2"/>
          <w:szCs w:val="2"/>
        </w:rPr>
        <w:sectPr w:rsidR="00E01304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E01304" w:rsidRDefault="00E01304" w:rsidP="00E01304">
      <w:pPr>
        <w:jc w:val="both"/>
        <w:rPr>
          <w:sz w:val="2"/>
          <w:szCs w:val="2"/>
        </w:rPr>
      </w:pPr>
    </w:p>
    <w:sectPr w:rsidR="00E01304" w:rsidSect="002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D3" w:rsidRDefault="002818D3" w:rsidP="00E01304">
      <w:r>
        <w:separator/>
      </w:r>
    </w:p>
  </w:endnote>
  <w:endnote w:type="continuationSeparator" w:id="0">
    <w:p w:rsidR="002818D3" w:rsidRDefault="002818D3" w:rsidP="00E01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D3" w:rsidRDefault="002818D3" w:rsidP="00E01304">
      <w:r>
        <w:separator/>
      </w:r>
    </w:p>
  </w:footnote>
  <w:footnote w:type="continuationSeparator" w:id="0">
    <w:p w:rsidR="002818D3" w:rsidRDefault="002818D3" w:rsidP="00E01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304"/>
    <w:rsid w:val="00206FE4"/>
    <w:rsid w:val="002818D3"/>
    <w:rsid w:val="00E0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13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1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13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2023-05-23T12:25:00Z</dcterms:created>
  <dcterms:modified xsi:type="dcterms:W3CDTF">2023-05-23T12:35:00Z</dcterms:modified>
</cp:coreProperties>
</file>